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06" w:rsidRPr="00173296" w:rsidRDefault="00173296" w:rsidP="00173296">
      <w:pPr>
        <w:jc w:val="center"/>
        <w:rPr>
          <w:b/>
          <w:sz w:val="28"/>
          <w:szCs w:val="28"/>
        </w:rPr>
      </w:pPr>
      <w:r w:rsidRPr="00173296">
        <w:rPr>
          <w:b/>
          <w:sz w:val="28"/>
          <w:szCs w:val="28"/>
        </w:rPr>
        <w:t>Supervision Plan – Tele-trials</w:t>
      </w:r>
      <w:r w:rsidR="00AC4B5D">
        <w:rPr>
          <w:b/>
          <w:sz w:val="28"/>
          <w:szCs w:val="28"/>
        </w:rPr>
        <w:t xml:space="preserve"> / Satellite Sites</w:t>
      </w:r>
      <w:bookmarkStart w:id="0" w:name="_GoBack"/>
      <w:bookmarkEnd w:id="0"/>
    </w:p>
    <w:p w:rsidR="00173296" w:rsidRDefault="00173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14"/>
        <w:gridCol w:w="3714"/>
        <w:gridCol w:w="3714"/>
      </w:tblGrid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Protocol Title:</w:t>
            </w:r>
          </w:p>
        </w:tc>
        <w:tc>
          <w:tcPr>
            <w:tcW w:w="11142" w:type="dxa"/>
            <w:gridSpan w:val="3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Protocol Number: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Sponsor: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Primary </w:t>
            </w:r>
            <w:r w:rsidRPr="005449E6">
              <w:rPr>
                <w:rFonts w:ascii="Calibri" w:hAnsi="Calibri" w:cs="Calibri"/>
                <w:b/>
                <w:bCs/>
              </w:rPr>
              <w:t>Site Name: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Satellite </w:t>
            </w:r>
            <w:r w:rsidRPr="005449E6">
              <w:rPr>
                <w:rFonts w:ascii="Calibri" w:hAnsi="Calibri" w:cs="Calibri"/>
                <w:b/>
                <w:bCs/>
              </w:rPr>
              <w:t>Site Name</w:t>
            </w:r>
            <w:r>
              <w:rPr>
                <w:rFonts w:ascii="Calibri" w:hAnsi="Calibri" w:cs="Calibri"/>
                <w:b/>
                <w:bCs/>
              </w:rPr>
              <w:t>/s</w:t>
            </w:r>
            <w:r w:rsidRPr="005449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Principal Investigator: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Investigator at Satellite Site/s: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Department: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Department at Satellite Site/s: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</w:tbl>
    <w:p w:rsidR="00173296" w:rsidRDefault="00173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3463"/>
      </w:tblGrid>
      <w:tr w:rsidR="00173296" w:rsidRPr="00173296" w:rsidTr="00173296">
        <w:tc>
          <w:tcPr>
            <w:tcW w:w="3681" w:type="dxa"/>
            <w:vMerge w:val="restart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Clinical Trial Activity</w:t>
            </w:r>
          </w:p>
        </w:tc>
        <w:tc>
          <w:tcPr>
            <w:tcW w:w="6804" w:type="dxa"/>
            <w:gridSpan w:val="4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Responsible Parties</w:t>
            </w:r>
          </w:p>
        </w:tc>
        <w:tc>
          <w:tcPr>
            <w:tcW w:w="3463" w:type="dxa"/>
            <w:vMerge w:val="restart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Comments</w:t>
            </w:r>
          </w:p>
        </w:tc>
      </w:tr>
      <w:tr w:rsidR="00173296" w:rsidRPr="00173296" w:rsidTr="00173296">
        <w:tc>
          <w:tcPr>
            <w:tcW w:w="3681" w:type="dxa"/>
            <w:vMerge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Primary Site Responsibility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Satellite Site Direct Supervision from Primary Site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Satellite Site with Support from Primary Site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Satellite Site Responsible</w:t>
            </w:r>
          </w:p>
        </w:tc>
        <w:tc>
          <w:tcPr>
            <w:tcW w:w="3463" w:type="dxa"/>
            <w:vMerge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</w:p>
        </w:tc>
      </w:tr>
      <w:tr w:rsidR="00173296" w:rsidRP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Communication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Conducting, coordinating &amp; documenting participant visits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lastRenderedPageBreak/>
              <w:t xml:space="preserve">Coordinating regular trial meeting to discuss participants &amp; trial progress (e.g. using </w:t>
            </w:r>
            <w:proofErr w:type="spellStart"/>
            <w:r>
              <w:t>teletrials</w:t>
            </w:r>
            <w:proofErr w:type="spellEnd"/>
            <w:r>
              <w:t xml:space="preserve"> or video conference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Coordination of Sponsor monitoring visits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Arranging Sponsor visits to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Education &amp; Competence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Ensuring all staff at the satellite sites are trained in appropriate aspects of the trial and GCP and are competent to perform their role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Ensuring staff are aware and understand relevant SOPs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Ensuring staff are aware of/ trained on amendments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Staff Coverage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Arranging for back up staff as required at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Clinical Care Decisions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Allocating responsibility for trial related management decisions and </w:t>
            </w:r>
            <w:r>
              <w:lastRenderedPageBreak/>
              <w:t>management of hospitalised participants at the satellite site (e.g. progression, need for additional investigations)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330D32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Funds Management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Creating a satellite site SSA application (where applicable)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Creating site-specific documentation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Obtaining local site HOD sign-off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Submitting to the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Responding to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EB0AA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Research Governance at the Satellite Site: Start Up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start up (general)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start up (Pharmacy)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start up (Pathology)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start up (Imaging)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Providing other trials related equipment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Contracting third party provider/ suppliers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lastRenderedPageBreak/>
              <w:t>Investigational Medicinal Product (IMP)/ Device for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Transport of the IMP/ Device to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Ordering of IMP/ Device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Receiving &amp; storage of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Dispensing of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Reconciling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Training pharmacy staff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Screening of Potentially Eligible Participants at the Satellite Sites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Screening (inclusion/ exclusion criteria)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Consent Process at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Consenting either remotely or at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Documenting consent in participants medical records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7E4259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Essential Document Management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Storing/ managing source documents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Randomisation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lastRenderedPageBreak/>
              <w:t>Randomising a participant onto the trial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paper CRF data entry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Managing </w:t>
            </w:r>
            <w:proofErr w:type="spellStart"/>
            <w:r>
              <w:t>eCRF</w:t>
            </w:r>
            <w:proofErr w:type="spellEnd"/>
            <w:r>
              <w:t xml:space="preserve"> data entry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Storing essential documents at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Participant Study Involvement at the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Scheduling of next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Notifying participant of next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Scheduling of study tests/ procedures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Booking of study test/ procedures with relevant departments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trial visit requirements (e.g. Physical exams, tests, processing samples for shipping etc.)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Conducting clinical trials consultations and assessment as per protocol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CA6AC2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Safety Reporting Occurring at the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safety events to Sponsor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lastRenderedPageBreak/>
              <w:t>Reporting safety events to the satellite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safety to the HREC (if required)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Deviation &amp; Serious Breach at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protocol deviations to the Sponsor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124650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Managing serious breaches occurring at the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Research Governance at the Satellite Site: Amendments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D03158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Managing amendments of site-specific documentation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Obtaining local site HOD sign-off (if required)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Submitting to the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Responding to local site RGO queries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Study Close-Out at the Satellite 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close-out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close-out visit (Pharmacy)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Satellite site close-out visit (Pathology)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lastRenderedPageBreak/>
              <w:t>Satellite site close-out visit (imaging)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satellite site archiving of trial documentations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</w:tbl>
    <w:p w:rsidR="00173296" w:rsidRDefault="00173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1021"/>
        <w:gridCol w:w="3714"/>
      </w:tblGrid>
      <w:tr w:rsidR="00173296" w:rsidRPr="005449E6" w:rsidTr="00173296">
        <w:trPr>
          <w:trHeight w:val="567"/>
        </w:trPr>
        <w:tc>
          <w:tcPr>
            <w:tcW w:w="3681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Investigator Signature:</w:t>
            </w:r>
          </w:p>
        </w:tc>
        <w:tc>
          <w:tcPr>
            <w:tcW w:w="5528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173296">
        <w:trPr>
          <w:trHeight w:val="567"/>
        </w:trPr>
        <w:tc>
          <w:tcPr>
            <w:tcW w:w="3681" w:type="dxa"/>
            <w:shd w:val="clear" w:color="auto" w:fill="002664"/>
            <w:vAlign w:val="center"/>
          </w:tcPr>
          <w:p w:rsidR="00173296" w:rsidRDefault="00173296" w:rsidP="0017329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Satellite Site Investigator Signature:</w:t>
            </w:r>
          </w:p>
        </w:tc>
        <w:tc>
          <w:tcPr>
            <w:tcW w:w="5528" w:type="dxa"/>
            <w:shd w:val="clear" w:color="auto" w:fill="auto"/>
          </w:tcPr>
          <w:p w:rsidR="00173296" w:rsidRPr="005449E6" w:rsidRDefault="00173296" w:rsidP="0017329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dxa"/>
            <w:shd w:val="clear" w:color="auto" w:fill="002060"/>
          </w:tcPr>
          <w:p w:rsidR="00173296" w:rsidRPr="005449E6" w:rsidRDefault="00173296" w:rsidP="0017329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3714" w:type="dxa"/>
          </w:tcPr>
          <w:p w:rsidR="00173296" w:rsidRPr="005449E6" w:rsidRDefault="00173296" w:rsidP="0017329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</w:tbl>
    <w:p w:rsidR="00173296" w:rsidRDefault="00173296"/>
    <w:sectPr w:rsidR="00173296" w:rsidSect="00A016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96" w:rsidRDefault="00173296" w:rsidP="00173296">
      <w:pPr>
        <w:spacing w:after="0" w:line="240" w:lineRule="auto"/>
      </w:pPr>
      <w:r>
        <w:separator/>
      </w:r>
    </w:p>
  </w:endnote>
  <w:endnote w:type="continuationSeparator" w:id="0">
    <w:p w:rsidR="00173296" w:rsidRDefault="00173296" w:rsidP="0017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96" w:rsidRDefault="00173296" w:rsidP="00173296">
    <w:pPr>
      <w:pStyle w:val="Footer"/>
      <w:pBdr>
        <w:top w:val="single" w:sz="4" w:space="1" w:color="auto"/>
      </w:pBdr>
      <w:jc w:val="both"/>
      <w:rPr>
        <w:lang w:val="en-US"/>
      </w:rPr>
    </w:pPr>
    <w:r>
      <w:rPr>
        <w:lang w:val="en-US"/>
      </w:rPr>
      <w:t>FM_046_Supervision Plan – tele-trials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4B5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4B5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173296" w:rsidRPr="00173296" w:rsidRDefault="00173296" w:rsidP="00173296">
    <w:pPr>
      <w:pStyle w:val="Footer"/>
      <w:jc w:val="both"/>
      <w:rPr>
        <w:lang w:val="en-US"/>
      </w:rPr>
    </w:pPr>
    <w:r>
      <w:rPr>
        <w:lang w:val="en-US"/>
      </w:rPr>
      <w:t>Version 1 dated 17 July 2021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96" w:rsidRDefault="00173296" w:rsidP="00173296">
      <w:pPr>
        <w:spacing w:after="0" w:line="240" w:lineRule="auto"/>
      </w:pPr>
      <w:r>
        <w:separator/>
      </w:r>
    </w:p>
  </w:footnote>
  <w:footnote w:type="continuationSeparator" w:id="0">
    <w:p w:rsidR="00173296" w:rsidRDefault="00173296" w:rsidP="0017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96" w:rsidRDefault="00173296">
    <w:pPr>
      <w:pStyle w:val="Header"/>
    </w:pPr>
    <w:r w:rsidRPr="0017329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CE43261" wp14:editId="796D6969">
          <wp:simplePos x="0" y="0"/>
          <wp:positionH relativeFrom="margin">
            <wp:posOffset>-38100</wp:posOffset>
          </wp:positionH>
          <wp:positionV relativeFrom="margin">
            <wp:posOffset>-674370</wp:posOffset>
          </wp:positionV>
          <wp:extent cx="1572260" cy="53784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296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8FF31C6" wp14:editId="61253C4A">
          <wp:simplePos x="0" y="0"/>
          <wp:positionH relativeFrom="margin">
            <wp:posOffset>6645910</wp:posOffset>
          </wp:positionH>
          <wp:positionV relativeFrom="topMargin">
            <wp:posOffset>172720</wp:posOffset>
          </wp:positionV>
          <wp:extent cx="2049780" cy="554355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LH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3"/>
    <w:rsid w:val="00173296"/>
    <w:rsid w:val="002D4606"/>
    <w:rsid w:val="00A01603"/>
    <w:rsid w:val="00A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07000A-583B-4DE6-AFB2-A6DDD4A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96"/>
  </w:style>
  <w:style w:type="paragraph" w:styleId="Footer">
    <w:name w:val="footer"/>
    <w:basedOn w:val="Normal"/>
    <w:link w:val="FooterChar"/>
    <w:uiPriority w:val="99"/>
    <w:unhideWhenUsed/>
    <w:rsid w:val="0017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Ford</dc:creator>
  <cp:keywords/>
  <dc:description/>
  <cp:lastModifiedBy>Megan Ford </cp:lastModifiedBy>
  <cp:revision>2</cp:revision>
  <dcterms:created xsi:type="dcterms:W3CDTF">2021-07-15T00:34:00Z</dcterms:created>
  <dcterms:modified xsi:type="dcterms:W3CDTF">2022-03-18T06:52:00Z</dcterms:modified>
</cp:coreProperties>
</file>